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w:t>
      </w:r>
      <w:r>
        <w:rPr>
          <w:sz w:val="28"/>
          <w:szCs w:val="28"/>
        </w:rPr>
        <w:t xml:space="preserve">          </w:t>
      </w:r>
      <w:r>
        <w:rPr>
          <w:rFonts w:cs="Vrinda" w:hint="cs"/>
          <w:sz w:val="28"/>
          <w:szCs w:val="28"/>
          <w:cs/>
          <w:lang w:bidi="bn-BD"/>
        </w:rPr>
        <w:t xml:space="preserve">এৰিষ্টটলৰ দৰ্শনত আকাৰ আৰু উপাদান                        </w:t>
      </w:r>
      <w:r>
        <w:rPr>
          <w:rFonts w:cs="Vrinda" w:hint="cs"/>
          <w:sz w:val="24"/>
          <w:szCs w:val="24"/>
          <w:cs/>
          <w:lang w:bidi="bn-BD"/>
        </w:rPr>
        <w:t>হিমাদ্ৰী কলিতা</w:t>
      </w:r>
    </w:p>
    <w:p>
      <w:pPr>
        <w:pStyle w:val="style0"/>
        <w:rPr/>
      </w:pPr>
      <w:r>
        <w:rPr>
          <w:rFonts w:cs="Vrinda"/>
          <w:cs/>
          <w:lang w:val="en-US"/>
        </w:rPr>
        <w:t xml:space="preserve">এৰিষ্টটল পশ্চিমীয়া দাৰ্শনিক ইতিহাসৰ এজন অতি প্ৰভাৱশালী দাৰ্শনিক আছিল। তেওঁ </w:t>
      </w:r>
      <w:r>
        <w:rPr>
          <w:rFonts w:cs="Vrinda" w:hint="cs"/>
          <w:cs/>
          <w:lang w:val="en-US" w:bidi="bn-BD"/>
        </w:rPr>
        <w:t>অধিবিদ্যা</w:t>
      </w:r>
      <w:r>
        <w:rPr>
          <w:rFonts w:cs="Vrinda"/>
          <w:cs/>
          <w:lang w:val="en-US"/>
        </w:rPr>
        <w:t>, নীতি-শাস্ত্ৰ, ৰাজনীতি, জীৱবিজ্ঞান আৰু যুক্তিবিদ্যা আদি বহু ক্ষেত্ৰত গুৰুত্বপূৰ্ণ অৱদান আগবঢ়াইছিল। খ্ৰীষ্টপূৰ্ব ৩৮৪ চনত গ্ৰীচৰ ষ্টাগিৰা নামৰ ঠাইত তেওঁৰ জন্ম হৈছিল আৰু তেওঁ প্লেটোৰ শিষ্য আছিল। এৰিষ্টটলে এক বিস্তৃত আৰু সুসংগঠিত দাৰ্শনিক ব্যৱস্থা গঢ়ি তুলিছিল, যিয়ে পিছলৈ বহু চিন্তাবিদক গভীৰভাৱে প্ৰভাৱিত কৰিছিল।</w:t>
      </w:r>
    </w:p>
    <w:p>
      <w:pPr>
        <w:pStyle w:val="style0"/>
        <w:rPr/>
      </w:pPr>
      <w:r>
        <w:rPr>
          <w:rFonts w:cs="Vrinda"/>
          <w:cs/>
          <w:lang w:val="en-US"/>
        </w:rPr>
        <w:t xml:space="preserve">তেওঁৰ অন্যতম গুৰুত্বপূৰ্ণ ধাৰণা হৈছে “আকাৰ (Form) আৰু পদাৰ্থ (Matter)” </w:t>
      </w:r>
      <w:r>
        <w:rPr>
          <w:rFonts w:cs="Vrinda" w:hint="cs"/>
          <w:cs/>
          <w:lang w:val="en-US" w:bidi="bn-BD"/>
        </w:rPr>
        <w:t xml:space="preserve">বা উপাদান </w:t>
      </w:r>
      <w:r>
        <w:rPr>
          <w:rFonts w:cs="Vrinda"/>
          <w:cs/>
          <w:lang w:val="en-US"/>
        </w:rPr>
        <w:t>সম্পৰ্কীয় তত্ত্ব। এৰিষ্টটলৰ মতে, আকাৰ (eidos) আৰু পদাৰ্থ (hyle)-ৰ মাজৰ সম্পৰ্ক বুজাটো বাস্তৱতা, পৰিবৰ্তন আৰু বস্তুৰ স্বভাৱ বুজিবলৈ অত্যন্ত প্ৰয়োজনীয়। এই ধাৰণাবোৰেই তেওঁৰ “সত্তা” (ousia) সম্পৰ্কীয় তত্ত্বৰ ভেটি। ইয়াৰ সহায়ত ভৌতিক আৰু জীৱজগতৰ ব্যাখ্যা দিয়া যায়। আকাৰ আৰু পদাৰ্থৰ অধ্যয়নে আমাক অস্তিত্বৰ প্ৰকৃতি সম্পৰ্কে এৰিষ্টটলৰ গভীৰ দৃষ্টিভংগী বুজিবলৈ সহায় কৰে।</w:t>
      </w:r>
    </w:p>
    <w:p>
      <w:pPr>
        <w:pStyle w:val="style0"/>
        <w:rPr/>
      </w:pPr>
      <w:r>
        <w:rPr>
          <w:rFonts w:cs="Vrinda"/>
          <w:cs/>
          <w:lang w:val="en-US"/>
        </w:rPr>
        <w:t>প্লেটোৰ “Forms” (</w:t>
      </w:r>
      <w:r>
        <w:rPr>
          <w:rFonts w:cs="Vrinda" w:hint="cs"/>
          <w:cs/>
          <w:lang w:val="en-US" w:bidi="bn-BD"/>
        </w:rPr>
        <w:t>আকাৰ</w:t>
      </w:r>
      <w:r>
        <w:rPr>
          <w:rFonts w:cs="Vrinda"/>
          <w:cs/>
          <w:lang w:val="en-US"/>
        </w:rPr>
        <w:t xml:space="preserve"> বা ৰূপ) তত্ত্বৰ মতে, আমি ইন্দ্ৰিয়ৰ জৰিয়তে যি ভৌতিক জগত দেখা পাওঁ, সেয়া চূড়ান্ত বাস্তৱ নহয়। তেওঁৰ মতে, আমি যিবোৰ বস্তু অনুভৱ কৰোঁ, সিবোৰ চিৰন্তন আৰু নিখুঁত ৰূপসমূহৰ অসম্পূৰ্ণ অনুকৰণ মাত্ৰ। এই ৰূপসমূহ এক পৃথক, অবস্তুগত জগতত অৱস্থিত। উদাহৰণস্বৰূপে, আমি পৃথিৱীত বহু ধৰণৰ গছ দেখা পাওঁ, কিন্তু সকলো গছেই এক সাধাৰণ “গছত্ব” বা মৌলিক স্বৰূপ ভাগ কৰে, যি ভৌতিক গছসমূহৰ ওপৰতে অৱস্থিত। এই নিখুঁত ৰূপ ইন্দ্ৰিয়ৰ মাধ্যমে নহয়, বুদ্ধি আৰু যুক্তিৰ মাধ্যমে বুজা যায়।</w:t>
      </w:r>
    </w:p>
    <w:p>
      <w:pPr>
        <w:pStyle w:val="style0"/>
        <w:rPr/>
      </w:pPr>
      <w:r>
        <w:rPr>
          <w:rFonts w:cs="Vrinda"/>
          <w:cs/>
          <w:lang w:val="en-US"/>
        </w:rPr>
        <w:t>এৰিষ্টটল, যি প্লেটোৰ শিষ্য আছিল, তেওঁ নিজৰ গুৰুজনক সন্মান কৰিছিল যদিও সম্পূৰ্ণ সহমত নাছিল। তেওঁ পৃথক আৰু অবস্তুগত ৰূপৰ ধাৰণা অস্বীকাৰ কৰিছিল। তেওঁৰ মতে, ৰূপ আৰু পদাৰ্থ একে বাস্তৱতাৰ অবিচ্ছেদ্য অংশ। অৰ্থাৎ, প্ৰতিটো ভৌতিক বস্তু ৰূপ আৰু পদাৰ্থৰে গঠিত। ৰূপে বস্তুটোক আকাৰ, গঠন আৰু উদ্দেশ্য দিয়ে, আৰু পদাৰ্থে বস্তুটো যাৰ পৰা তৈয়াৰ হয় সেই উপাদান প্ৰদান কৰে।</w:t>
      </w:r>
    </w:p>
    <w:p>
      <w:pPr>
        <w:pStyle w:val="style0"/>
        <w:rPr/>
      </w:pPr>
      <w:r>
        <w:rPr>
          <w:rFonts w:cs="Vrinda"/>
          <w:cs/>
          <w:lang w:val="en-US"/>
        </w:rPr>
        <w:t>এৰিষ্টটলৰ মতে, প্ৰকৃত জ্ঞান লাভ হয় আমাৰ চাৰিওফালে থকা বাস্তৱ বস্তুসমূহৰ অধ্যয়নৰ মাধ্যমে, পৃথক আৰু বিমূর্ত ৰূপৰ চিন্তাৰ মাধ্যমে নহয়। সেয়ে তেওঁৰ দৰ্শন পৰ্যবেক্ষণ আৰু বিশ্লেষণৰ ওপৰত ভিত্তি কৰি গঢ়ি উঠিছে, যি প্লেটোৰ অধিক বিমূর্ত আৰু আদৰ্শবাদী দৃষ্টিভংগীৰ পৰা পৃথক।</w:t>
      </w:r>
    </w:p>
    <w:p>
      <w:pPr>
        <w:pStyle w:val="style0"/>
        <w:rPr/>
      </w:pPr>
      <w:r>
        <w:rPr>
          <w:rFonts w:cs="Vrinda"/>
          <w:cs/>
          <w:lang w:val="en-US"/>
        </w:rPr>
        <w:t xml:space="preserve">তেওঁৰ </w:t>
      </w:r>
      <w:r>
        <w:rPr>
          <w:rFonts w:cs="Vrinda" w:hint="cs"/>
          <w:cs/>
          <w:lang w:val="en-US" w:bidi="bn-BD"/>
        </w:rPr>
        <w:t>অধিবিদ্যাউ</w:t>
      </w:r>
      <w:r>
        <w:rPr>
          <w:rFonts w:cs="Vrinda"/>
          <w:cs/>
          <w:lang w:val="en-US"/>
        </w:rPr>
        <w:t>ত এৰিষ্টটলে “অস্তিত্ব হিচাপে অস্তিত্ব”ৰ অধ্যয়ন কৰিছে, অৰ্থাৎ অস্তিত্বৰ মৌলিক স্বৰূপ। তেওঁ সত্তা (substance), কাৰণ-কাৰ্য সম্পৰ্ক, সম্ভাৱনা (potentiality) আৰু বাস্তৱতা (actuality) আদি বিষয় আলোচনা কৰিছে। তেওঁৰ মতে, সকলো বস্তুৰে এটা মৌলিক স্বৰূপ বা সত্তা থাকে। এটা সত্তাৰ সংজ্ঞাত ৰূপ আৰু পদাৰ্থ দুয়োটা অন্তৰ্ভুক্ত হ’ব লাগিব, কাৰণ ইহঁত অবিচ্ছেদ্য। উদাহৰণস্বৰূপে, আত্মা নাথকা শৰীৰ এটা মৃতদেহ, আৰু শৰীৰ নথকা আত্মা কেৱল এক আত্মিক সত্তা। দুয়ো একেলগে থাকিলেহে পূৰ্ণ জীৱন্ত সত্তা গঠন হয়।</w:t>
      </w:r>
    </w:p>
    <w:p>
      <w:pPr>
        <w:pStyle w:val="style0"/>
        <w:rPr/>
      </w:pPr>
      <w:r>
        <w:rPr>
          <w:rFonts w:cs="Vrinda"/>
          <w:cs/>
          <w:lang w:val="en-US"/>
        </w:rPr>
        <w:t>এৰিষ্টটলৰ দৰ্শনত সত্তা (Substance) বুলিলে যিকোনো অস্তিত্বশীল বস্তুৰ মৌলিক বাস্তৱতাক বুজায়। ই অস্তিত্বৰ ভেটি আৰু কোনো বস্তু প্ৰকৃততে কি, সেয়া ব্যাখ্যা কৰা মুখ্য নীতি। এৰিষ্টটলে সত্তাক দুটা ভাগত বিভক্ত কৰিছে—প্ৰাথমিক সত্তা আৰু গৌণ সত্তা।</w:t>
      </w:r>
    </w:p>
    <w:p>
      <w:pPr>
        <w:pStyle w:val="style0"/>
        <w:rPr/>
      </w:pPr>
      <w:r>
        <w:rPr>
          <w:rFonts w:cs="Vrinda"/>
          <w:cs/>
          <w:lang w:val="en-US"/>
        </w:rPr>
        <w:t>প্ৰাথমিক সত্তা বুলিলে সেইবোৰ ব্যক্তিগত আৰু দৃশ্যমান বস্তু বুজায়, যিবোৰ নিজে নিজে অস্তিত্বশীল। এইবোৰ অন্য কোনো বস্তুৰ গুণ নহয়, বৰঞ্চ স্বতন্ত্ৰ সত্তা। উদাহৰণস্বৰূপে, এটা নিৰ্দিষ্ট ছাগলী, এ</w:t>
      </w:r>
      <w:r>
        <w:rPr>
          <w:rFonts w:cs="Vrinda" w:hint="cs"/>
          <w:cs/>
          <w:lang w:val="en-US" w:bidi="bn-BD"/>
        </w:rPr>
        <w:t>দাল</w:t>
      </w:r>
      <w:r>
        <w:rPr>
          <w:rFonts w:cs="Vrinda"/>
          <w:cs/>
          <w:lang w:val="en-US"/>
        </w:rPr>
        <w:t xml:space="preserve"> নিৰ্দিষ্ট আমগছ বা এজন বিশেষ ব্যক্তি—এইবোৰেই প্ৰাথমিক সত্তা। প্ৰত্যেক প্ৰাথমিক সত্তাৰ নিজস্ব পৰিচয় আৰু বৈশিষ্ট্য থাকে। এটা ছাগলী কেতিয়াও কুকুৰ নহয় আৰু এ</w:t>
      </w:r>
      <w:r>
        <w:rPr>
          <w:rFonts w:cs="Vrinda" w:hint="cs"/>
          <w:cs/>
          <w:lang w:val="en-US" w:bidi="bn-BD"/>
        </w:rPr>
        <w:t>দাল</w:t>
      </w:r>
      <w:r>
        <w:rPr>
          <w:rFonts w:cs="Vrinda"/>
          <w:cs/>
          <w:lang w:val="en-US"/>
        </w:rPr>
        <w:t xml:space="preserve"> আমগছ কমলা গছৰ দৰে নহয়। এইবোৰেই বাস্তৱ আৰু নিৰ্দিষ্ট সত্তা।</w:t>
      </w:r>
    </w:p>
    <w:p>
      <w:pPr>
        <w:pStyle w:val="style0"/>
        <w:rPr/>
      </w:pPr>
      <w:r>
        <w:rPr>
          <w:rFonts w:cs="Vrinda"/>
          <w:cs/>
          <w:lang w:val="en-US"/>
        </w:rPr>
        <w:t>গৌণ সত্তা বুলিলে কিছুমান সাধাৰণ বৈশিষ্ট্য থকা বস্তুৰ গোট বা শ্ৰেণী বুজায়। এইবোৰ ব্যক্তিগত বস্তু নহয়, বৰঞ্চ “ছাগলী”, “গছ” বা “প্ৰাণী” আদি সাধাৰণ ধাৰণা। গৌণ সত্তা প্ৰাথমিক সত্তাৰ ওপৰত নিৰ্ভৰশীল, কাৰণ এইবোৰ ব্যক্তিগত বস্তুসমূহৰ সাধাৰণতা লক্ষ্য কৰি গঢ়ি উঠা বিমূর্ত ধাৰণা।</w:t>
      </w:r>
    </w:p>
    <w:p>
      <w:pPr>
        <w:pStyle w:val="style0"/>
        <w:rPr/>
      </w:pPr>
      <w:r>
        <w:rPr>
          <w:rFonts w:cs="Vrinda"/>
          <w:cs/>
          <w:lang w:val="en-US"/>
        </w:rPr>
        <w:t>ৰূপ (Form)</w:t>
      </w:r>
    </w:p>
    <w:p>
      <w:pPr>
        <w:pStyle w:val="style0"/>
        <w:rPr/>
      </w:pPr>
      <w:r>
        <w:rPr>
          <w:rFonts w:cs="Vrinda"/>
          <w:cs/>
          <w:lang w:val="en-US"/>
        </w:rPr>
        <w:t xml:space="preserve">এৰিষ্টটলৰ </w:t>
      </w:r>
      <w:r>
        <w:rPr>
          <w:rFonts w:cs="Vrinda" w:hint="cs"/>
          <w:cs/>
          <w:lang w:val="en-US" w:bidi="bn-BD"/>
        </w:rPr>
        <w:t>অধিবিদ্যা</w:t>
      </w:r>
      <w:r>
        <w:rPr>
          <w:rFonts w:cs="Vrinda"/>
          <w:cs/>
          <w:lang w:val="en-US"/>
        </w:rPr>
        <w:t>ত ৰূপ</w:t>
      </w:r>
      <w:r>
        <w:rPr>
          <w:rFonts w:cs="Vrinda" w:hint="cs"/>
          <w:cs/>
          <w:lang w:val="en-US" w:bidi="bn-BD"/>
        </w:rPr>
        <w:t xml:space="preserve"> হ</w:t>
      </w:r>
      <w:r>
        <w:rPr>
          <w:rFonts w:cs="Vrinda" w:hint="default"/>
          <w:lang w:val="en-US" w:bidi="bn-BD"/>
        </w:rPr>
        <w:t>'</w:t>
      </w:r>
      <w:r>
        <w:rPr>
          <w:rFonts w:cs="Vrinda" w:hint="cs"/>
          <w:cs/>
          <w:lang w:val="en-US" w:bidi="bn-BD"/>
        </w:rPr>
        <w:t>ল</w:t>
      </w:r>
      <w:r>
        <w:rPr>
          <w:rFonts w:cs="Vrinda"/>
          <w:cs/>
          <w:lang w:val="en-US"/>
        </w:rPr>
        <w:t xml:space="preserve"> এক গুৰুত্বপূৰ্ণ ধাৰণা। তেওঁৰ মতে, প্ৰাকৃতিক জগতৰ সকলো বস্তু পদাৰ্থ আৰু ৰূপ দুয়োটাৰে গঠিত। পদাৰ্থ বুলিলে বস্তুটো যাৰ পৰা তৈয়াৰ হয় সেই উপাদানক বুজায়, আৰু ৰূপ বুলিলে সেই পদাৰ্থক বিশেষ আকাৰ, গঠন আৰু পৰিচয় দিয়া ব্যৱস্থাক বুজায়।</w:t>
      </w:r>
    </w:p>
    <w:p>
      <w:pPr>
        <w:pStyle w:val="style0"/>
        <w:rPr/>
      </w:pPr>
      <w:r>
        <w:rPr>
          <w:rFonts w:cs="Vrinda"/>
          <w:cs/>
          <w:lang w:val="en-US"/>
        </w:rPr>
        <w:t>ৰূপে বস্তুটোৰ স্বভাৱ নিৰ্ধাৰণ কৰে আৰু বস্তুটো কি ধৰণৰ বস্তু হ’ব, সেয়া স্পষ্ট কৰে। ই বাস্তৱতাৰ নীতিো, অৰ্থাৎ কোনো বস্তু প্ৰকৃততে যি, সেয়া ৰূপৰ বাবেই হয়। উদাহৰণস্বৰূপে, এখন কুৰ্ছীৰ ৰূপে ইয়াৰ আকাৰ আৰু গঠন নিৰ্ধাৰণ কৰে, যাৰ ফলত ই কুৰ্ছী হয়, আন কোনো বস্তু নহয়।</w:t>
      </w:r>
    </w:p>
    <w:p>
      <w:pPr>
        <w:pStyle w:val="style0"/>
        <w:rPr/>
      </w:pPr>
      <w:r>
        <w:rPr>
          <w:rFonts w:cs="Vrinda"/>
          <w:cs/>
          <w:lang w:val="en-US"/>
        </w:rPr>
        <w:t>মূলগত ৰূপ (Substantial Form)</w:t>
      </w:r>
    </w:p>
    <w:p>
      <w:pPr>
        <w:pStyle w:val="style0"/>
        <w:rPr/>
      </w:pPr>
      <w:r>
        <w:rPr>
          <w:rFonts w:cs="Vrinda"/>
          <w:cs/>
          <w:lang w:val="en-US"/>
        </w:rPr>
        <w:t>মূলগত ৰূপেই কোনো বস্তু কি হ’ব, একক সত্তা হ’ব আৰু বুজিব পৰা হ’ব—এই সকলোবোৰ নিৰ্ধাৰণ কৰে। উদাহৰণস্বৰূপে, এটা মেকুৰীৰ মূলগত ৰূপেই তাক মেকুৰী কৰি তোলে। মেকুৰীটো কেৱল কিছুমান অংগৰ সংযোগ নহয়, বৰঞ্চ ই এক সুসংগঠিত জীৱন্ত সত্তা। ইয়াৰ হৃদযন্ত্ৰ, পাচনতন্ত্ৰ আৰু স্নায়ুতন্ত্ৰ আদি বিভিন্ন জীৱবৈজ্ঞানিক ব্যৱস্থা থাকে। এই ব্যৱস্থাবোৰ সঠিকভাৱে কাম কৰিবলৈ নিৰ্দিষ্ট ধৰণৰ অংগ প্ৰয়োজন। সেয়ে মূলগত ৰূপে পদাৰ্থক একতা আৰু জীৱন প্ৰদান কৰে।</w:t>
      </w:r>
    </w:p>
    <w:p>
      <w:pPr>
        <w:pStyle w:val="style0"/>
        <w:rPr/>
      </w:pPr>
      <w:r>
        <w:rPr>
          <w:rFonts w:cs="Vrinda"/>
          <w:cs/>
          <w:lang w:val="en-US"/>
        </w:rPr>
        <w:t>এৰিষ্টটলে পৰিবর্তন (change) বিষয়টো বুজাবলৈ কৈছে যে যিকোনো পৰিবর্তনৰ মাজতো এটা মৌলিক বস্তু সদায় অটল হৈ থাকে। কোনো বস্তুৰ ৰূপ বা গুণ সলনি হ’ব পাৰে, কিন্তু তাৰ অন্তৰ্নিহিত সত্তা বা আধাৰ সদায় থাকে। এই মৌলিক আধাৰকেই এৰিষ্টটলে প্ৰাইম মেটাৰ (Prime Matter) বুলি কয়।</w:t>
      </w:r>
    </w:p>
    <w:p>
      <w:pPr>
        <w:pStyle w:val="style0"/>
        <w:rPr/>
      </w:pPr>
      <w:r>
        <w:rPr>
          <w:rFonts w:cs="Vrinda"/>
          <w:cs/>
          <w:lang w:val="en-US"/>
        </w:rPr>
        <w:t>তেওঁ এম্পিড’ক্লিছৰ ধাৰণাও গ্ৰহণ কৰিছিল যে এই ভৌতিক জগতখন মূলতঃ চাৰি মৌলিক উপাদান—মাটি, বায়ু, অগ্নি আৰু পানীৰে গঠিত। এই উপাদানবোৰ বিভিন্ন অনুপাতত মিলি বস্তু গঠন কৰে আৰু ইহঁতে এজনে আনজনলৈ পৰিবর্তিত হ’ব পাৰে। এই ধৰণৰ পৰিবর্তন কেৱল গুণগত পৰিবর্তন নহয়, বৰং ই এক প্ৰকৃত বা মৌলিক পৰিবর্তন।</w:t>
      </w:r>
    </w:p>
    <w:p>
      <w:pPr>
        <w:pStyle w:val="style0"/>
        <w:rPr/>
      </w:pPr>
      <w:r>
        <w:rPr>
          <w:rFonts w:cs="Vrinda"/>
          <w:cs/>
          <w:lang w:val="en-US"/>
        </w:rPr>
        <w:t>প্ৰাইম মেটাৰ হৈছে পদাৰ্থৰ আটাইতকৈ মৌলিক অৱস্থা। ইয়াৰ নিজস্ব কোনো নিৰ্দিষ্ট গুণ, পৰিমাণ বা স্বভাৱ নাই। ই নিজে কোনো বিশেষ বস্তু নহয় আৰু ইয়াৰ কোনো নিজস্ব সত্তা নাই। এইকাৰণে ই স্বতন্ত্ৰভাৱে অস্তিত্ব লাভ কৰিব নোৱাৰে</w:t>
      </w:r>
      <w:r>
        <w:rPr>
          <w:rFonts w:cs="Vrinda" w:hint="cs"/>
          <w:cs/>
          <w:lang w:val="en-US" w:bidi="bn-BD"/>
        </w:rPr>
        <w:t xml:space="preserve"> </w:t>
      </w:r>
      <w:r>
        <w:rPr>
          <w:rFonts w:cs="Vrinda"/>
          <w:cs/>
          <w:lang w:val="en-US"/>
        </w:rPr>
        <w:t>। ই কেৱল পৰিবর্তন সম্ভৱ কৰা এক সম্ভাৱনাময় আধাৰ। সেয়ে ব্যক্তিগত বস্তুতকৈ প্ৰাইম মেটাৰ অধিক “খালী” বা নিৰ্গুণ বুলি কোৱা হয়।</w:t>
      </w:r>
    </w:p>
    <w:p>
      <w:pPr>
        <w:pStyle w:val="style0"/>
        <w:rPr/>
      </w:pPr>
      <w:r>
        <w:rPr>
          <w:rFonts w:cs="Vrinda"/>
          <w:cs/>
          <w:lang w:val="en-US"/>
        </w:rPr>
        <w:t>ৰূপ আৰু পদাৰ্থৰ সম্পৰ্ক</w:t>
      </w:r>
    </w:p>
    <w:p>
      <w:pPr>
        <w:pStyle w:val="style0"/>
        <w:rPr/>
      </w:pPr>
      <w:r>
        <w:rPr>
          <w:rFonts w:cs="Vrinda"/>
          <w:cs/>
          <w:lang w:val="en-US"/>
        </w:rPr>
        <w:t>এৰিষ্টটলৰ মত অনুসাৰে, যাক হাইলোমৰ্ফিজম (Hylomorphism) বুলি কোৱা হয়, প্ৰতিটো ভৌতিক বস্তু ৰূপ আৰু পদাৰ্থ—এই দুয়োটাৰ সমন্বয়ে গঠিত। পদাৰ্থ হৈছে কোনো বস্তু গঠনৰ ভৌতিক উপাদান, আৰু ৰূপ হৈছে তাৰ গঠন, স্বৰূপ বা সত্তা, যিয়ে বস্তুটোক তাৰ স্বকীয় পৰিচয় প্ৰদান কৰে।</w:t>
      </w:r>
    </w:p>
    <w:p>
      <w:pPr>
        <w:pStyle w:val="style0"/>
        <w:rPr/>
      </w:pPr>
      <w:r>
        <w:rPr>
          <w:rFonts w:cs="Vrinda" w:hint="cs"/>
          <w:cs/>
          <w:lang w:val="en-US" w:bidi="bn-BD"/>
        </w:rPr>
        <w:t>গতিকে</w:t>
      </w:r>
      <w:r>
        <w:rPr>
          <w:rFonts w:cs="Vrinda" w:hint="default"/>
          <w:lang w:val="en-US" w:bidi="bn-BD"/>
        </w:rPr>
        <w:t>,</w:t>
      </w:r>
      <w:r>
        <w:rPr>
          <w:rFonts w:cs="Vrinda"/>
          <w:cs/>
          <w:lang w:val="en-US"/>
        </w:rPr>
        <w:t xml:space="preserve"> এৰিষ্টটলৰ মতে, কেৱল পদাৰ্থ বা কেৱল ৰূপে কোনো বস্তু সম্পূৰ্ণভাৱে বুজাব নোৱাৰে; এই দুয়োটাৰ মিলনতেই এটা সম্পূৰ্ণ সত্তাৰ সৃষ্টি হয়। </w:t>
      </w:r>
      <w:r>
        <w:rPr>
          <w:rFonts w:cs="Vrinda" w:hint="default"/>
          <w:cs/>
          <w:lang w:val="en-US" w:bidi="bn-BD"/>
        </w:rPr>
        <w:t>ৰূপ-সম্পৰ্কীয় ধাৰণাসমূহৰ এক বৈচিত্ৰ্য দেখা যায়। এই ধাৰণাবোৰৰ ভিতৰত অন্তৰ্ভুক্ত আছে—যুক্তিবিদ্যাৰ ক্ষেত্ৰত ৰূপক প্ৰজাতি (species) হিচাপে আলোচনা; পদাৰ্থবিদ্যাত ৰূপ বনাম পদাৰ্থ; জীৱবিজ্ঞানত ৰূপক লক্ষ্য (goal) আৰু বংশগত বৈশিষ্ট্য হিচাপে; আৰু De Anima গ্ৰন্থত ৰূপক আত্মা হিচাপে ব্যাখ্যা কৰা হৈছে।</w:t>
      </w:r>
    </w:p>
    <w:p>
      <w:pPr>
        <w:pStyle w:val="style0"/>
        <w:rPr/>
      </w:pPr>
      <w:r>
        <w:rPr>
          <w:rFonts w:cs="Vrinda" w:hint="default"/>
          <w:cs/>
          <w:lang w:val="en-US" w:bidi="bn-BD"/>
        </w:rPr>
        <w:t xml:space="preserve">যুক্তিবিদ্যাৰ লেখাত এৰিষ্টটলৰ মূল ধাৰণা এই যে, একফালে থাকে নিৰ্দিষ্ট বস্তুসমূহ—যেনে নিৰ্দিষ্ট মানুহ, ঘোঁৰা বা গছ—আৰু আনফালে থাকে সিহঁতৰ ৰূপ (প্ৰজাতি) আৰু অধিক সাধাৰণ প্ৰকাৰ (genus)। উদাহৰণস্বৰূপে, “প্ৰাণী” এটা সাধাৰণ প্ৰকাৰ (genus), যাৰ অন্তৰ্গত হয় বহু প্ৰকাৰৰ ৰূপ (species)—যেনে মানুহ, ঘোঁৰা, </w:t>
      </w:r>
      <w:r>
        <w:rPr>
          <w:rFonts w:cs="Vrinda" w:hint="cs"/>
          <w:cs/>
          <w:lang w:val="en-US" w:bidi="bn-BD"/>
        </w:rPr>
        <w:t xml:space="preserve">গৰু </w:t>
      </w:r>
      <w:r>
        <w:rPr>
          <w:rFonts w:cs="Vrinda" w:hint="default"/>
          <w:cs/>
          <w:lang w:val="en-US" w:bidi="bn-BD"/>
        </w:rPr>
        <w:t>আদি।</w:t>
      </w:r>
    </w:p>
    <w:p>
      <w:pPr>
        <w:pStyle w:val="style0"/>
        <w:rPr/>
      </w:pPr>
      <w:r>
        <w:rPr>
          <w:rFonts w:cs="Vrinda" w:hint="default"/>
          <w:cs/>
          <w:lang w:val="en-US" w:bidi="bn-BD"/>
        </w:rPr>
        <w:t>জীৱবিজ্ঞান বিষয়ক লেখাত এৰিষ্টটলে কয় যে, আমি প্ৰাকৃতিক বস্তুসমূহ, বিশেষকৈ জীৱন্ত বস্তুসমূহক, বুজিব নোৱাৰোঁ যদি আমি স্বীকাৰ নকৰোঁ যে সিহঁতৰ ক্ষেত্ৰতো সকলো ঘটনা এটা উদ্দেশ্যৰ বাবে ঘটে। এই যুক্তি দুটা দিশত প্ৰয়োগ কৰা হৈছে—প্ৰথমতে, জন্তু আৰু উদ্ভিদৰ অংগসমূহৰ ক্ষেত্ৰত; আৰু দ্বিতীয়তে, সিহঁতৰ স্বাভাৱিক আচৰণৰ ক্ষেত্ৰত।</w:t>
      </w:r>
    </w:p>
    <w:p>
      <w:pPr>
        <w:pStyle w:val="style0"/>
        <w:rPr/>
      </w:pPr>
      <w:r>
        <w:rPr>
          <w:rFonts w:cs="Vrinda" w:hint="default"/>
          <w:cs/>
          <w:lang w:val="en-US" w:bidi="bn-BD"/>
        </w:rPr>
        <w:t>বংশগত ৰূপৰ ক্ষেত্ৰত এৰিষ্টটলৰ মত হৈছে যে, জন্তুৰ যৌন প্ৰজননত পুৰুষ অভিভাৱকে ৰূপ প্ৰদান কৰে (সাধাৰণতে বীৰ্যৰ মাধ্যমে), আৰু মহিলা অভিভাৱকে পদাৰ্থ প্ৰদান কৰে (যাক তেওঁ ঋতুৰক্ত বুলি গণ্য কৰিছিল)।</w:t>
      </w:r>
    </w:p>
    <w:p>
      <w:pPr>
        <w:pStyle w:val="style0"/>
        <w:rPr/>
      </w:pPr>
      <w:r>
        <w:rPr>
          <w:rFonts w:cs="Vrinda"/>
          <w:cs/>
          <w:lang w:val="en-US"/>
        </w:rPr>
        <w:t>এৰিষ্টটলৰ ৰূপ-পদাৰ্থ তত্ত্ব</w:t>
      </w:r>
      <w:r>
        <w:rPr>
          <w:rFonts w:cs="Vrinda" w:hint="cs"/>
          <w:cs/>
          <w:lang w:val="en-US" w:bidi="bn-BD"/>
        </w:rPr>
        <w:t>ই</w:t>
      </w:r>
      <w:r>
        <w:rPr>
          <w:rFonts w:cs="Vrinda"/>
          <w:cs/>
          <w:lang w:val="en-US"/>
        </w:rPr>
        <w:t xml:space="preserve"> বাস্তৱতাৰ এক গভীৰ আৰু সুসংহত ব্যাখ্যা আগবঢ়ায়। তেওঁৰ মতে, কোনো বস্তু কেৱল পদাৰ্থ নহয় আৰু কেৱল ৰূপো নহয়; ই দুয়োটাৰ অবিচ্ছেদ্য একতা। ৰূপে বস্তুৰ স্বৰূপ, গঠন আৰু উদ্দেশ্য নিৰ্ধাৰণ কৰে, আনহাতে পদাৰ্থ</w:t>
      </w:r>
      <w:r>
        <w:rPr>
          <w:rFonts w:cs="Vrinda" w:hint="cs"/>
          <w:cs/>
          <w:lang w:val="en-US" w:bidi="bn-BD"/>
        </w:rPr>
        <w:t>ই</w:t>
      </w:r>
      <w:r>
        <w:rPr>
          <w:rFonts w:cs="Vrinda"/>
          <w:cs/>
          <w:lang w:val="en-US"/>
        </w:rPr>
        <w:t xml:space="preserve"> সম্ভাৱনাৰ আধাৰ হিচাপে কাম কৰে। এই দুয়োটাৰ সংযোগতেই বাস্তৱ সত্তাৰ উদ্ভৱ হয়।</w:t>
      </w:r>
    </w:p>
    <w:p>
      <w:pPr>
        <w:pStyle w:val="style0"/>
        <w:rPr/>
      </w:pPr>
      <w:r>
        <w:rPr>
          <w:rFonts w:cs="Vrinda"/>
          <w:cs/>
          <w:lang w:val="en-US"/>
        </w:rPr>
        <w:t>এই তত্ত্বৰ বিশেষ তাৎপৰ্য হৈছে যে এৰিষ্টটলে বাস্তৱ জগতক অস্বীকাৰ কৰা নাই; বৰঞ্চ তেওঁ দেখুৱাইছে যে বাস্তৱ জগতৰ বস্তুসমূহৰ মাজতেই স্বৰূপ নিহিত থাকে। সেয়ে তেওঁৰ দৰ্শন অধিক বাস্তৱবাদী (realistic) আৰু বৈজ্ঞানিক দৃষ্টিভংগীৰ সৈতে সঙ্গতিপূৰ্ণ। ৰূপ-পদাৰ্থৰ এই সমন্বিত ব্যাখ্যাই পৰৱৰ্তী মধ্যযুগীয় দাৰ্শনিক, বিশেষকৈ খ্ৰীষ্টীয় চিন্তাধাৰাত গভীৰ প্ৰভাৱ পেলাইছিল।</w:t>
      </w:r>
    </w:p>
    <w:p>
      <w:pPr>
        <w:pStyle w:val="style0"/>
        <w:rPr/>
      </w:pPr>
      <w:r>
        <w:rPr>
          <w:rFonts w:cs="Vrinda"/>
          <w:cs/>
          <w:lang w:val="en-US"/>
        </w:rPr>
        <w:t>সামগ্ৰিকভাৱে, এৰিষ্টটলৰ এই তত্ত্ব</w:t>
      </w:r>
      <w:r>
        <w:rPr>
          <w:rFonts w:cs="Vrinda" w:hint="cs"/>
          <w:cs/>
          <w:lang w:val="en-US" w:bidi="bn-BD"/>
        </w:rPr>
        <w:t>ই</w:t>
      </w:r>
      <w:r>
        <w:rPr>
          <w:rFonts w:cs="Vrinda"/>
          <w:cs/>
          <w:lang w:val="en-US"/>
        </w:rPr>
        <w:t xml:space="preserve"> অস্তিত্ব, পৰিবৰ্তন আৰু জ্ঞানৰ সমস্যাৰ এক যুক্তিসংগত আৰু সুসংবদ্ধ সমাধান আগবঢ়ায়। সেই কাৰণে, ৰূপ আৰু পদাৰ্থ তত্ত্ব তেওঁৰ </w:t>
      </w:r>
      <w:r>
        <w:rPr>
          <w:rFonts w:cs="Vrinda" w:hint="cs"/>
          <w:cs/>
          <w:lang w:val="en-US" w:bidi="bn-BD"/>
        </w:rPr>
        <w:t>অধিবিদ্যাত</w:t>
      </w:r>
      <w:r>
        <w:rPr>
          <w:rFonts w:cs="Vrinda"/>
          <w:cs/>
          <w:lang w:val="en-US"/>
        </w:rPr>
        <w:t xml:space="preserve"> মূল ভিত্তি আৰু পশ্চিমীয়া দাৰ্শনিক পৰম্পৰাৰ এক স্থায়ী অৱদান বুলি গণ্য কৰা হয়।</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Vrinda">
    <w:altName w:val="Times New Roman"/>
    <w:panose1 w:val="02020603050000020304"/>
    <w:charset w:val="00"/>
    <w:family w:val="roman"/>
    <w:pitch w:val="variable"/>
    <w:sig w:usb0="20007A87" w:usb1="80000000" w:usb2="00000008" w:usb3="00000000" w:csb0="000001F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1166</Words>
  <Characters>6444</Characters>
  <Application>WPS Office</Application>
  <Paragraphs>27</Paragraphs>
  <CharactersWithSpaces>7695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2026-02-19T05:30:51Z</dcterms:created>
  <dc:creator>RMX1971</dc:creator>
  <lastModifiedBy>RMX1971</lastModifiedBy>
  <dcterms:modified xsi:type="dcterms:W3CDTF">2026-02-21T05:36:07Z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237ab57aad734621856496487048934f</vt:lpwstr>
  </property>
</Properties>
</file>